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  <w:r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Wrocław, </w:t>
      </w:r>
      <w:r w:rsidR="006D1833">
        <w:rPr>
          <w:rFonts w:ascii="Segoe UI Light" w:hAnsi="Segoe UI Light" w:cs="Segoe UI Light"/>
          <w:color w:val="auto"/>
          <w:bdr w:val="none" w:sz="0" w:space="0" w:color="auto"/>
        </w:rPr>
        <w:t xml:space="preserve">29 </w:t>
      </w:r>
      <w:r w:rsidR="00FD4869">
        <w:rPr>
          <w:rFonts w:ascii="Segoe UI Light" w:hAnsi="Segoe UI Light" w:cs="Segoe UI Light"/>
          <w:color w:val="auto"/>
          <w:bdr w:val="none" w:sz="0" w:space="0" w:color="auto"/>
        </w:rPr>
        <w:t>sierpni</w:t>
      </w:r>
      <w:r w:rsidR="000473F8">
        <w:rPr>
          <w:rFonts w:ascii="Segoe UI Light" w:hAnsi="Segoe UI Light" w:cs="Segoe UI Light"/>
          <w:color w:val="auto"/>
          <w:bdr w:val="none" w:sz="0" w:space="0" w:color="auto"/>
        </w:rPr>
        <w:t>a 201</w:t>
      </w:r>
      <w:r w:rsidR="00FD4869">
        <w:rPr>
          <w:rFonts w:ascii="Segoe UI Light" w:hAnsi="Segoe UI Light" w:cs="Segoe UI Light"/>
          <w:color w:val="auto"/>
          <w:bdr w:val="none" w:sz="0" w:space="0" w:color="auto"/>
        </w:rPr>
        <w:t>7</w:t>
      </w:r>
      <w:r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r.</w:t>
      </w:r>
    </w:p>
    <w:p w:rsid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E20AFB" w:rsidRPr="006A040A" w:rsidRDefault="00E20AFB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Segoe UI Light" w:hAnsi="Segoe UI Light" w:cs="Segoe UI Light"/>
          <w:color w:val="auto"/>
          <w:bdr w:val="none" w:sz="0" w:space="0" w:color="auto"/>
        </w:rPr>
      </w:pPr>
      <w:r w:rsidRPr="006A040A">
        <w:rPr>
          <w:rFonts w:ascii="Segoe UI Light" w:hAnsi="Segoe UI Light" w:cs="Segoe UI Light"/>
          <w:color w:val="auto"/>
          <w:bdr w:val="none" w:sz="0" w:space="0" w:color="auto"/>
        </w:rPr>
        <w:t>Informacja prasowa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b/>
          <w:color w:val="auto"/>
        </w:rPr>
        <w:t>Zbadaj znamiona - bezpłatnie, w dowolnej chwili</w:t>
      </w:r>
      <w:r w:rsidR="006D1833">
        <w:rPr>
          <w:rFonts w:ascii="Segoe UI Light" w:eastAsia="Segoe UI Light" w:hAnsi="Segoe UI Light" w:cs="Segoe UI Light"/>
          <w:b/>
          <w:color w:val="auto"/>
        </w:rPr>
        <w:t xml:space="preserve">. Rusza gabinet </w:t>
      </w:r>
      <w:proofErr w:type="spellStart"/>
      <w:r w:rsidR="006D1833">
        <w:rPr>
          <w:rFonts w:ascii="Segoe UI Light" w:eastAsia="Segoe UI Light" w:hAnsi="Segoe UI Light" w:cs="Segoe UI Light"/>
          <w:b/>
          <w:color w:val="auto"/>
        </w:rPr>
        <w:t>Rakoobrony</w:t>
      </w:r>
      <w:proofErr w:type="spellEnd"/>
      <w:r w:rsidR="006D1833">
        <w:rPr>
          <w:rFonts w:ascii="Segoe UI Light" w:eastAsia="Segoe UI Light" w:hAnsi="Segoe UI Light" w:cs="Segoe UI Light"/>
          <w:b/>
          <w:color w:val="auto"/>
        </w:rPr>
        <w:t xml:space="preserve"> w Gdyni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  <w:b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b/>
          <w:color w:val="auto"/>
        </w:rPr>
        <w:t>Już 6 września rusza w Trójmieście stacjonarny punkt bezpłatnego badania znamion. Pozwoli wszystkim chętnym bez skierowania od lekarza pierwszego kontaktu sprawdzić niepokojące zmiany skórne. To</w:t>
      </w:r>
      <w:r w:rsidR="006D1833">
        <w:rPr>
          <w:rFonts w:ascii="Segoe UI Light" w:eastAsia="Segoe UI Light" w:hAnsi="Segoe UI Light" w:cs="Segoe UI Light"/>
          <w:b/>
          <w:color w:val="auto"/>
        </w:rPr>
        <w:t> </w:t>
      </w:r>
      <w:r>
        <w:rPr>
          <w:rFonts w:ascii="Segoe UI Light" w:eastAsia="Segoe UI Light" w:hAnsi="Segoe UI Light" w:cs="Segoe UI Light"/>
          <w:b/>
          <w:color w:val="auto"/>
        </w:rPr>
        <w:t xml:space="preserve">kolejna odsłona akcji </w:t>
      </w:r>
      <w:proofErr w:type="spellStart"/>
      <w:r>
        <w:rPr>
          <w:rFonts w:ascii="Segoe UI Light" w:eastAsia="Segoe UI Light" w:hAnsi="Segoe UI Light" w:cs="Segoe UI Light"/>
          <w:b/>
          <w:color w:val="auto"/>
        </w:rPr>
        <w:t>Rakoobrona</w:t>
      </w:r>
      <w:proofErr w:type="spellEnd"/>
      <w:r>
        <w:rPr>
          <w:rFonts w:ascii="Segoe UI Light" w:eastAsia="Segoe UI Light" w:hAnsi="Segoe UI Light" w:cs="Segoe UI Light"/>
          <w:b/>
          <w:color w:val="auto"/>
        </w:rPr>
        <w:t>, organizowana we współpracy z Gdańskim Uniwersytetem Medycznym oraz Pomorskim Państwowym Wojewódzkim Inspektorem Sanitarnym i Powiatową Stacją Sanitarno-Epidemiologiczną</w:t>
      </w:r>
      <w:r w:rsidR="006D1833">
        <w:rPr>
          <w:rFonts w:ascii="Segoe UI Light" w:eastAsia="Segoe UI Light" w:hAnsi="Segoe UI Light" w:cs="Segoe UI Light"/>
          <w:b/>
          <w:color w:val="auto"/>
        </w:rPr>
        <w:t xml:space="preserve"> w Gdyni</w:t>
      </w:r>
      <w:r>
        <w:rPr>
          <w:rFonts w:ascii="Segoe UI Light" w:eastAsia="Segoe UI Light" w:hAnsi="Segoe UI Light" w:cs="Segoe UI Light"/>
          <w:b/>
          <w:color w:val="auto"/>
        </w:rPr>
        <w:t>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>Czerniak jest jednym z najgroźniejszych nowotworów złośliwych skóry - zapada na niego rocznie około 2,5 tys. Polaków. Ale wczesne wykrycie podejrzanej zmiany daje nawet 90 proc. szans na wyleczenie. Dlatego dobrze jest pamię</w:t>
      </w:r>
      <w:r w:rsidR="006D1833">
        <w:rPr>
          <w:rFonts w:ascii="Segoe UI Light" w:eastAsia="Segoe UI Light" w:hAnsi="Segoe UI Light" w:cs="Segoe UI Light"/>
          <w:color w:val="auto"/>
        </w:rPr>
        <w:t xml:space="preserve">tać o profilaktyce - badaniom </w:t>
      </w:r>
      <w:r>
        <w:rPr>
          <w:rFonts w:ascii="Segoe UI Light" w:eastAsia="Segoe UI Light" w:hAnsi="Segoe UI Light" w:cs="Segoe UI Light"/>
          <w:color w:val="auto"/>
        </w:rPr>
        <w:t>pod kątem czerniaka warto podd</w:t>
      </w:r>
      <w:r w:rsidR="006D1833">
        <w:rPr>
          <w:rFonts w:ascii="Segoe UI Light" w:eastAsia="Segoe UI Light" w:hAnsi="Segoe UI Light" w:cs="Segoe UI Light"/>
          <w:color w:val="auto"/>
        </w:rPr>
        <w:t>ać</w:t>
      </w:r>
      <w:r>
        <w:rPr>
          <w:rFonts w:ascii="Segoe UI Light" w:eastAsia="Segoe UI Light" w:hAnsi="Segoe UI Light" w:cs="Segoe UI Light"/>
          <w:color w:val="auto"/>
        </w:rPr>
        <w:t xml:space="preserve"> się przynajmniej raz w roku.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AD5ED1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>–</w:t>
      </w:r>
      <w:r w:rsidR="007E6A70">
        <w:rPr>
          <w:rFonts w:ascii="Segoe UI Light" w:eastAsia="Segoe UI Light" w:hAnsi="Segoe UI Light" w:cs="Segoe UI Light"/>
          <w:color w:val="auto"/>
        </w:rPr>
        <w:t xml:space="preserve"> Do tej pory zachęcaliśmy do bezpłatnych badań dermatologicznych w t</w:t>
      </w:r>
      <w:r w:rsidR="006D1833">
        <w:rPr>
          <w:rFonts w:ascii="Segoe UI Light" w:eastAsia="Segoe UI Light" w:hAnsi="Segoe UI Light" w:cs="Segoe UI Light"/>
          <w:color w:val="auto"/>
        </w:rPr>
        <w:t>rakcie wakacji, na plaży w Gdyn</w:t>
      </w:r>
      <w:r w:rsidR="007E6A70">
        <w:rPr>
          <w:rFonts w:ascii="Segoe UI Light" w:eastAsia="Segoe UI Light" w:hAnsi="Segoe UI Light" w:cs="Segoe UI Light"/>
          <w:color w:val="auto"/>
        </w:rPr>
        <w:t xml:space="preserve">i podczas corocznej Letniej Akcji Edukacyjnej – mówi </w:t>
      </w:r>
      <w:r w:rsidRPr="00AD5ED1">
        <w:rPr>
          <w:rFonts w:ascii="Segoe UI Light" w:eastAsia="Segoe UI Light" w:hAnsi="Segoe UI Light" w:cs="Segoe UI Light"/>
          <w:color w:val="auto"/>
        </w:rPr>
        <w:t>Agnieszka Łesiuk, dyrektor ds. projektów i</w:t>
      </w:r>
      <w:r>
        <w:rPr>
          <w:rFonts w:ascii="Segoe UI Light" w:eastAsia="Segoe UI Light" w:hAnsi="Segoe UI Light" w:cs="Segoe UI Light"/>
          <w:color w:val="auto"/>
        </w:rPr>
        <w:t> </w:t>
      </w:r>
      <w:r w:rsidRPr="00AD5ED1">
        <w:rPr>
          <w:rFonts w:ascii="Segoe UI Light" w:eastAsia="Segoe UI Light" w:hAnsi="Segoe UI Light" w:cs="Segoe UI Light"/>
          <w:color w:val="auto"/>
        </w:rPr>
        <w:t xml:space="preserve">komunikacji w Fundacji </w:t>
      </w:r>
      <w:proofErr w:type="spellStart"/>
      <w:r w:rsidRPr="00AD5ED1">
        <w:rPr>
          <w:rFonts w:ascii="Segoe UI Light" w:eastAsia="Segoe UI Light" w:hAnsi="Segoe UI Light" w:cs="Segoe UI Light"/>
          <w:color w:val="auto"/>
        </w:rPr>
        <w:t>Sensoria</w:t>
      </w:r>
      <w:proofErr w:type="spellEnd"/>
      <w:r>
        <w:rPr>
          <w:rFonts w:ascii="Segoe UI Light" w:eastAsia="Segoe UI Light" w:hAnsi="Segoe UI Light" w:cs="Segoe UI Light"/>
          <w:color w:val="auto"/>
        </w:rPr>
        <w:t xml:space="preserve">. – </w:t>
      </w:r>
      <w:r w:rsidR="006D1833">
        <w:rPr>
          <w:rFonts w:ascii="Segoe UI Light" w:eastAsia="Segoe UI Light" w:hAnsi="Segoe UI Light" w:cs="Segoe UI Light"/>
          <w:color w:val="auto"/>
        </w:rPr>
        <w:t>P</w:t>
      </w:r>
      <w:r w:rsidR="007E6A70">
        <w:rPr>
          <w:rFonts w:ascii="Segoe UI Light" w:eastAsia="Segoe UI Light" w:hAnsi="Segoe UI Light" w:cs="Segoe UI Light"/>
          <w:color w:val="auto"/>
        </w:rPr>
        <w:t>ostanowiliśmy pójść krok dalej i uruchomić stały punkt w</w:t>
      </w:r>
      <w:r>
        <w:rPr>
          <w:rFonts w:ascii="Segoe UI Light" w:eastAsia="Segoe UI Light" w:hAnsi="Segoe UI Light" w:cs="Segoe UI Light"/>
          <w:color w:val="auto"/>
        </w:rPr>
        <w:t> </w:t>
      </w:r>
      <w:r w:rsidR="007E6A70">
        <w:rPr>
          <w:rFonts w:ascii="Segoe UI Light" w:eastAsia="Segoe UI Light" w:hAnsi="Segoe UI Light" w:cs="Segoe UI Light"/>
          <w:color w:val="auto"/>
        </w:rPr>
        <w:t xml:space="preserve">Trójmieście, tak aby wszyscy zainteresowani mogli się przebadać w dowolnym momencie. Gabinet rozpocznie działalność 6 września i będzie to po punkcie funkcjonującym już we Wrocławiu druga stała placówka </w:t>
      </w:r>
      <w:proofErr w:type="spellStart"/>
      <w:r w:rsidR="007E6A70">
        <w:rPr>
          <w:rFonts w:ascii="Segoe UI Light" w:eastAsia="Segoe UI Light" w:hAnsi="Segoe UI Light" w:cs="Segoe UI Light"/>
          <w:color w:val="auto"/>
        </w:rPr>
        <w:t>Rakoobrony</w:t>
      </w:r>
      <w:proofErr w:type="spellEnd"/>
      <w:r w:rsidR="007E6A70">
        <w:rPr>
          <w:rFonts w:ascii="Segoe UI Light" w:eastAsia="Segoe UI Light" w:hAnsi="Segoe UI Light" w:cs="Segoe UI Light"/>
          <w:color w:val="auto"/>
        </w:rPr>
        <w:t>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>Powstanie gabinetu było możliwe dzięki owocnej współpracy z Gdańskim Uniwersytetem Medycznym oraz Wojewódzką Stacją Sanitarno-Epidemiologiczną w Gdańsku i Powiatową Stacją Sanitarno-Epidemiologiczną</w:t>
      </w:r>
      <w:r w:rsidR="006D1833">
        <w:rPr>
          <w:rFonts w:ascii="Segoe UI Light" w:eastAsia="Segoe UI Light" w:hAnsi="Segoe UI Light" w:cs="Segoe UI Light"/>
          <w:color w:val="auto"/>
        </w:rPr>
        <w:t xml:space="preserve"> w Gdyni</w:t>
      </w:r>
      <w:r w:rsidR="00AD5ED1">
        <w:rPr>
          <w:rFonts w:ascii="Segoe UI Light" w:eastAsia="Segoe UI Light" w:hAnsi="Segoe UI Light" w:cs="Segoe UI Light"/>
          <w:color w:val="auto"/>
        </w:rPr>
        <w:t xml:space="preserve">. </w:t>
      </w:r>
      <w:r>
        <w:rPr>
          <w:rFonts w:ascii="Segoe UI Light" w:eastAsia="Segoe UI Light" w:hAnsi="Segoe UI Light" w:cs="Segoe UI Light"/>
          <w:b/>
          <w:color w:val="auto"/>
        </w:rPr>
        <w:t xml:space="preserve">Punkt badania znamion </w:t>
      </w:r>
      <w:r w:rsidR="006D1833">
        <w:rPr>
          <w:rFonts w:ascii="Segoe UI Light" w:eastAsia="Segoe UI Light" w:hAnsi="Segoe UI Light" w:cs="Segoe UI Light"/>
          <w:b/>
          <w:color w:val="auto"/>
        </w:rPr>
        <w:t>będzie działał</w:t>
      </w:r>
      <w:r>
        <w:rPr>
          <w:rFonts w:ascii="Segoe UI Light" w:eastAsia="Segoe UI Light" w:hAnsi="Segoe UI Light" w:cs="Segoe UI Light"/>
          <w:b/>
          <w:color w:val="auto"/>
        </w:rPr>
        <w:t xml:space="preserve"> na parterze budynku Powiatowej Stacji Sanitarno-Epidemiologicznej przy ul. Starowiejskiej 50 w Gdyni</w:t>
      </w:r>
      <w:r>
        <w:rPr>
          <w:rFonts w:ascii="Segoe UI Light" w:eastAsia="Segoe UI Light" w:hAnsi="Segoe UI Light" w:cs="Segoe UI Light"/>
          <w:color w:val="auto"/>
        </w:rPr>
        <w:t>. Podobnie jak w przypadku Letniej Akcji Edukacyjnej</w:t>
      </w:r>
      <w:r w:rsidR="006D1833">
        <w:rPr>
          <w:rFonts w:ascii="Segoe UI Light" w:eastAsia="Segoe UI Light" w:hAnsi="Segoe UI Light" w:cs="Segoe UI Light"/>
          <w:color w:val="auto"/>
        </w:rPr>
        <w:t>,</w:t>
      </w:r>
      <w:r>
        <w:rPr>
          <w:rFonts w:ascii="Segoe UI Light" w:eastAsia="Segoe UI Light" w:hAnsi="Segoe UI Light" w:cs="Segoe UI Light"/>
          <w:color w:val="auto"/>
        </w:rPr>
        <w:t xml:space="preserve"> także i w tym gabinecie chętnych badać będą lekarze z Kliniki Dermatologii, Wenerologii i Alergologii Gdańskiego Uniwersytetu Medycznego. 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AD5ED1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>–</w:t>
      </w:r>
      <w:r w:rsidR="007E6A70">
        <w:rPr>
          <w:rFonts w:ascii="Segoe UI Light" w:eastAsia="Segoe UI Light" w:hAnsi="Segoe UI Light" w:cs="Segoe UI Light"/>
          <w:color w:val="auto"/>
        </w:rPr>
        <w:t xml:space="preserve"> Aby skuteczniej walczyć z zagrożeniem, jakim są nowotwory, warto postawić na profilaktykę i</w:t>
      </w:r>
      <w:r w:rsidR="006D1833">
        <w:rPr>
          <w:rFonts w:ascii="Segoe UI Light" w:eastAsia="Segoe UI Light" w:hAnsi="Segoe UI Light" w:cs="Segoe UI Light"/>
          <w:color w:val="auto"/>
        </w:rPr>
        <w:t> </w:t>
      </w:r>
      <w:r w:rsidR="007E6A70">
        <w:rPr>
          <w:rFonts w:ascii="Segoe UI Light" w:eastAsia="Segoe UI Light" w:hAnsi="Segoe UI Light" w:cs="Segoe UI Light"/>
          <w:color w:val="auto"/>
        </w:rPr>
        <w:t>nieustannie przypominać ludziom o tym, w jaki sposób mogą się chronić przed czerniakiem i jak z nim walczyć. Tym bardziej, że czerniak może wystąpić nie tylko na skórze, ale również w gałce ocznej, błonach</w:t>
      </w:r>
      <w:r>
        <w:rPr>
          <w:rFonts w:ascii="Segoe UI Light" w:eastAsia="Segoe UI Light" w:hAnsi="Segoe UI Light" w:cs="Segoe UI Light"/>
          <w:color w:val="auto"/>
        </w:rPr>
        <w:t xml:space="preserve"> śluzowych czy pod paznokciem – </w:t>
      </w:r>
      <w:r w:rsidR="007E6A70">
        <w:rPr>
          <w:rFonts w:ascii="Segoe UI Light" w:eastAsia="Segoe UI Light" w:hAnsi="Segoe UI Light" w:cs="Segoe UI Light"/>
          <w:color w:val="auto"/>
        </w:rPr>
        <w:t>podkreśla prof. Roman J. Nowicki, kierownik Katedry i Kliniki Dermatologii, Wenerologii i Alergologii Gdańskiego Uniwe</w:t>
      </w:r>
      <w:r>
        <w:rPr>
          <w:rFonts w:ascii="Segoe UI Light" w:eastAsia="Segoe UI Light" w:hAnsi="Segoe UI Light" w:cs="Segoe UI Light"/>
          <w:color w:val="auto"/>
        </w:rPr>
        <w:t xml:space="preserve">rsytetu Medycznego. I dodaje: – </w:t>
      </w:r>
      <w:r w:rsidR="007E6A70">
        <w:rPr>
          <w:rFonts w:ascii="Segoe UI Light" w:eastAsia="Segoe UI Light" w:hAnsi="Segoe UI Light" w:cs="Segoe UI Light"/>
          <w:color w:val="auto"/>
        </w:rPr>
        <w:t>Dla nas udział w tej inicjatywie jest jeszcze jedną okazją do realizacji lekarskiej misji, a jednocześnie szansą na szybkie dotarcie z pomocą do tych osób, które inaczej być może dowiedziałyby się o swojej chorobie zbyt późno.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 xml:space="preserve">Punkt badania znamion będzie czynny raz w tygodniu – </w:t>
      </w:r>
      <w:r>
        <w:rPr>
          <w:rFonts w:ascii="Segoe UI Light" w:eastAsia="Segoe UI Light" w:hAnsi="Segoe UI Light" w:cs="Segoe UI Light"/>
          <w:b/>
          <w:color w:val="auto"/>
        </w:rPr>
        <w:t>w każdą środę</w:t>
      </w:r>
      <w:r>
        <w:rPr>
          <w:rFonts w:ascii="Segoe UI Light" w:eastAsia="Segoe UI Light" w:hAnsi="Segoe UI Light" w:cs="Segoe UI Light"/>
          <w:color w:val="auto"/>
        </w:rPr>
        <w:t xml:space="preserve"> (z wyłączeniem świąt oraz dni wolnych od pracy) </w:t>
      </w:r>
      <w:r>
        <w:rPr>
          <w:rFonts w:ascii="Segoe UI Light" w:eastAsia="Segoe UI Light" w:hAnsi="Segoe UI Light" w:cs="Segoe UI Light"/>
          <w:b/>
          <w:color w:val="auto"/>
        </w:rPr>
        <w:t>w godzinach 15.00 – 18.00</w:t>
      </w:r>
      <w:r>
        <w:rPr>
          <w:rFonts w:ascii="Segoe UI Light" w:eastAsia="Segoe UI Light" w:hAnsi="Segoe UI Light" w:cs="Segoe UI Light"/>
          <w:color w:val="auto"/>
        </w:rPr>
        <w:t xml:space="preserve">. Wszystkie zainteresowane osoby mogą się rejestrować już </w:t>
      </w:r>
      <w:r>
        <w:rPr>
          <w:rFonts w:ascii="Segoe UI Light" w:eastAsia="Segoe UI Light" w:hAnsi="Segoe UI Light" w:cs="Segoe UI Light"/>
          <w:color w:val="auto"/>
        </w:rPr>
        <w:lastRenderedPageBreak/>
        <w:t>od 29 sierpnia, dzwoniąc w godzinach 10.00-12.00 pod numer: 533 499 402 (w każdy wtorek i czwartek). Wystarczy telefonicznie umówić się na wizytę, niepotrzebne jest skierowanie od lekarza pierwszego kontaktu.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6D1833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>–</w:t>
      </w:r>
      <w:r w:rsidR="007E6A70">
        <w:rPr>
          <w:rFonts w:ascii="Segoe UI Light" w:eastAsia="Segoe UI Light" w:hAnsi="Segoe UI Light" w:cs="Segoe UI Light"/>
          <w:color w:val="auto"/>
        </w:rPr>
        <w:t xml:space="preserve"> Otwarcie stacjonarnego punktu badania znamion daje mieszkańcom naszego regionu, ale również i</w:t>
      </w:r>
      <w:r w:rsidR="000176EC">
        <w:rPr>
          <w:rFonts w:ascii="Segoe UI Light" w:eastAsia="Segoe UI Light" w:hAnsi="Segoe UI Light" w:cs="Segoe UI Light"/>
          <w:color w:val="auto"/>
        </w:rPr>
        <w:t> </w:t>
      </w:r>
      <w:r w:rsidR="007E6A70">
        <w:rPr>
          <w:rFonts w:ascii="Segoe UI Light" w:eastAsia="Segoe UI Light" w:hAnsi="Segoe UI Light" w:cs="Segoe UI Light"/>
          <w:color w:val="auto"/>
        </w:rPr>
        <w:t>turystom</w:t>
      </w:r>
      <w:r w:rsidR="00921F13">
        <w:rPr>
          <w:rFonts w:ascii="Segoe UI Light" w:eastAsia="Segoe UI Light" w:hAnsi="Segoe UI Light" w:cs="Segoe UI Light"/>
          <w:color w:val="auto"/>
        </w:rPr>
        <w:t>,</w:t>
      </w:r>
      <w:bookmarkStart w:id="0" w:name="_GoBack"/>
      <w:bookmarkEnd w:id="0"/>
      <w:r w:rsidR="007E6A70">
        <w:rPr>
          <w:rFonts w:ascii="Segoe UI Light" w:eastAsia="Segoe UI Light" w:hAnsi="Segoe UI Light" w:cs="Segoe UI Light"/>
          <w:color w:val="auto"/>
        </w:rPr>
        <w:t xml:space="preserve"> szansę na szybkie sprawdzenie potencjalnie niepokojących zmian i błyskawiczne reagowanie na nie. To doskonały przykład realizacji programu profilaktyki zdrowotnej, do czego jesteśmy jako instytucja powołani. Cieszymy się, że taki punkt będzie </w:t>
      </w:r>
      <w:r w:rsidR="00AD5ED1">
        <w:rPr>
          <w:rFonts w:ascii="Segoe UI Light" w:eastAsia="Segoe UI Light" w:hAnsi="Segoe UI Light" w:cs="Segoe UI Light"/>
          <w:color w:val="auto"/>
        </w:rPr>
        <w:t xml:space="preserve">działał w naszym województwie – </w:t>
      </w:r>
      <w:r w:rsidR="007E6A70">
        <w:rPr>
          <w:rFonts w:ascii="Segoe UI Light" w:eastAsia="Segoe UI Light" w:hAnsi="Segoe UI Light" w:cs="Segoe UI Light"/>
          <w:color w:val="auto"/>
        </w:rPr>
        <w:t>mówi Tomasz Augustyniak, Pomorski Państwowy Wojewódzki Inspektor Sanitarny i dyrektor Wojewódzkiej Stacji Sanitarno-Epidemiologicznej w Gdańsku.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 xml:space="preserve">Kampania informacyjno-edukacyjna </w:t>
      </w:r>
      <w:proofErr w:type="spellStart"/>
      <w:r>
        <w:rPr>
          <w:rFonts w:ascii="Segoe UI Light" w:eastAsia="Segoe UI Light" w:hAnsi="Segoe UI Light" w:cs="Segoe UI Light"/>
          <w:color w:val="auto"/>
        </w:rPr>
        <w:t>Rakoobrona</w:t>
      </w:r>
      <w:proofErr w:type="spellEnd"/>
      <w:r>
        <w:rPr>
          <w:rFonts w:ascii="Segoe UI Light" w:eastAsia="Segoe UI Light" w:hAnsi="Segoe UI Light" w:cs="Segoe UI Light"/>
          <w:color w:val="auto"/>
        </w:rPr>
        <w:t xml:space="preserve"> nie ogranicza się wyłącznie do zagadnienia czerniaka skóry. Zajmuje się również profilaktyką raka płuca i raka szyjki macicy. Projekt prowadzony jest od 2014 roku, a jeden z jego elementów stanowią lekcje przeprowadzane w szkołach na podstawie dostarczonych przez organizatorów materiałów. W dwóch dotychczasowych edycjach przystąpiło ponad 920 placówek z całej Polski, a niemal 205 tys. uczniów zdobyło wiedzę o nowotworach. Ponadto z</w:t>
      </w:r>
      <w:r w:rsidR="000176EC">
        <w:rPr>
          <w:rFonts w:ascii="Segoe UI Light" w:eastAsia="Segoe UI Light" w:hAnsi="Segoe UI Light" w:cs="Segoe UI Light"/>
          <w:color w:val="auto"/>
        </w:rPr>
        <w:t> </w:t>
      </w:r>
      <w:r>
        <w:rPr>
          <w:rFonts w:ascii="Segoe UI Light" w:eastAsia="Segoe UI Light" w:hAnsi="Segoe UI Light" w:cs="Segoe UI Light"/>
          <w:color w:val="auto"/>
        </w:rPr>
        <w:t xml:space="preserve">bezpłatnego badania znamion podczas akcji plenerowych </w:t>
      </w:r>
      <w:proofErr w:type="spellStart"/>
      <w:r>
        <w:rPr>
          <w:rFonts w:ascii="Segoe UI Light" w:eastAsia="Segoe UI Light" w:hAnsi="Segoe UI Light" w:cs="Segoe UI Light"/>
          <w:color w:val="auto"/>
        </w:rPr>
        <w:t>Rakoobrony</w:t>
      </w:r>
      <w:proofErr w:type="spellEnd"/>
      <w:r>
        <w:rPr>
          <w:rFonts w:ascii="Segoe UI Light" w:eastAsia="Segoe UI Light" w:hAnsi="Segoe UI Light" w:cs="Segoe UI Light"/>
          <w:color w:val="auto"/>
        </w:rPr>
        <w:t xml:space="preserve"> oraz w gabinecie stacjonarnym we Wrocła</w:t>
      </w:r>
      <w:r w:rsidR="006D1833">
        <w:rPr>
          <w:rFonts w:ascii="Segoe UI Light" w:eastAsia="Segoe UI Light" w:hAnsi="Segoe UI Light" w:cs="Segoe UI Light"/>
          <w:color w:val="auto"/>
        </w:rPr>
        <w:t>wiu skorzystało łącznie ponad 10</w:t>
      </w:r>
      <w:r>
        <w:rPr>
          <w:rFonts w:ascii="Segoe UI Light" w:eastAsia="Segoe UI Light" w:hAnsi="Segoe UI Light" w:cs="Segoe UI Light"/>
          <w:color w:val="auto"/>
        </w:rPr>
        <w:t xml:space="preserve"> tys. osób.</w:t>
      </w: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7E6A70" w:rsidRDefault="007E6A70" w:rsidP="007E6A70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auto"/>
        </w:rPr>
        <w:t xml:space="preserve">Kampania zyskała uznanie i patronat honorowy Ministra Zdrowia. Ponadto program jest organizowany przy wsparciu patronów merytorycznych: Polskiego Towarzystwa Onkologicznego, Dolnośląskiego Centrum Chorób Płuc, Dolnośląskiego Centrum Onkologii i Uniwersyteckiego Szpitala Klinicznego im. Jana Mikulicza-Radeckiego we Wrocławiu. </w:t>
      </w:r>
    </w:p>
    <w:p w:rsidR="007E6A70" w:rsidRDefault="007E6A70" w:rsidP="007E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0473F8" w:rsidRPr="006A040A" w:rsidRDefault="000473F8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</w:pPr>
      <w:r w:rsidRPr="006A040A">
        <w:rPr>
          <w:rFonts w:ascii="Segoe UI" w:eastAsia="Verdana" w:hAnsi="Segoe UI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Projekt </w:t>
      </w:r>
      <w:proofErr w:type="spellStart"/>
      <w:r w:rsidRPr="006A040A">
        <w:rPr>
          <w:rFonts w:ascii="Segoe UI" w:eastAsia="Verdana" w:hAnsi="Segoe UI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>Rakoobrona</w:t>
      </w:r>
      <w:proofErr w:type="spellEnd"/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 jest skierowany do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ogółu społeczeństwa, ze szczególnym uwzględnieniem młodzieży w wieku 14-19 lat. Kampania 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przewiduje zajęcia w szkołach – w wymiarze jednej godziny lekcyjnej – dla uczniów 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szkół</w:t>
      </w:r>
      <w:r w:rsidR="00FD4869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podstawowych i ponadpodstawowych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.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>Placówkom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, które wyrażą zainteresowanie programem,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organizatorzy przekazują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profesjonalne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, bezpłatne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materiały edukacyjne, opracowane w atrakcyjnej dla młodych ludzi formie.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Ponadto, w ramach programu organizowane jest bezpłatne badanie znamion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: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w okresie letnim 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– podczas akcji plenerowych, a</w:t>
      </w:r>
      <w:r w:rsidR="00EE7576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 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także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przez cały rok – w</w:t>
      </w:r>
      <w:r w:rsidR="004E421C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 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stacjonarnym gabinecie </w:t>
      </w:r>
      <w:proofErr w:type="spellStart"/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Rakoobrony</w:t>
      </w:r>
      <w:proofErr w:type="spellEnd"/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we Wrocławiu</w:t>
      </w:r>
      <w:r w:rsidR="004E421C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i Gdyni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.</w:t>
      </w: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</w:pPr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 xml:space="preserve">Więcej o kampanii </w:t>
      </w:r>
      <w:proofErr w:type="spellStart"/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>Rakoobrona</w:t>
      </w:r>
      <w:proofErr w:type="spellEnd"/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 xml:space="preserve">: </w:t>
      </w:r>
      <w:hyperlink r:id="rId8" w:history="1">
        <w:r w:rsidRPr="006A040A">
          <w:rPr>
            <w:rFonts w:ascii="Segoe UI" w:hAnsi="Segoe UI" w:cs="Segoe UI"/>
            <w:b/>
            <w:color w:val="0000FF"/>
            <w:sz w:val="18"/>
            <w:szCs w:val="18"/>
            <w:u w:val="single"/>
            <w:bdr w:val="none" w:sz="0" w:space="0" w:color="auto"/>
          </w:rPr>
          <w:t>www.rakoobrona.pl</w:t>
        </w:r>
      </w:hyperlink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eastAsia="Times New Roman" w:hAnsi="Segoe UI" w:cs="Segoe UI"/>
          <w:b/>
          <w:color w:val="auto"/>
          <w:sz w:val="18"/>
          <w:szCs w:val="16"/>
          <w:bdr w:val="none" w:sz="0" w:space="0" w:color="auto"/>
          <w:lang w:eastAsia="pl-PL"/>
        </w:rPr>
      </w:pPr>
      <w:r w:rsidRPr="006A040A">
        <w:rPr>
          <w:rFonts w:ascii="Segoe UI" w:eastAsia="Times New Roman" w:hAnsi="Segoe UI" w:cs="Segoe UI"/>
          <w:b/>
          <w:color w:val="auto"/>
          <w:sz w:val="18"/>
          <w:szCs w:val="16"/>
          <w:bdr w:val="none" w:sz="0" w:space="0" w:color="auto"/>
          <w:lang w:eastAsia="pl-PL"/>
        </w:rPr>
        <w:t>Kontakt dla mediów:</w:t>
      </w:r>
    </w:p>
    <w:p w:rsidR="006A040A" w:rsidRPr="006A040A" w:rsidRDefault="006D1833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hAnsi="Segoe UI" w:cs="Segoe UI"/>
          <w:color w:val="auto"/>
          <w:sz w:val="18"/>
          <w:szCs w:val="16"/>
          <w:bdr w:val="none" w:sz="0" w:space="0" w:color="auto"/>
        </w:rPr>
      </w:pPr>
      <w:r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>Agata Biernat</w:t>
      </w:r>
    </w:p>
    <w:p w:rsidR="006A040A" w:rsidRPr="00FD4869" w:rsidRDefault="000473F8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hAnsi="Segoe UI" w:cs="Segoe UI"/>
          <w:color w:val="auto"/>
          <w:sz w:val="18"/>
          <w:szCs w:val="16"/>
          <w:bdr w:val="none" w:sz="0" w:space="0" w:color="auto"/>
        </w:rPr>
      </w:pPr>
      <w:r w:rsidRPr="00FD4869"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 xml:space="preserve">e-mail: </w:t>
      </w:r>
      <w:r w:rsidR="006D1833">
        <w:rPr>
          <w:rFonts w:ascii="Segoe UI" w:hAnsi="Segoe UI" w:cs="Segoe UI"/>
          <w:color w:val="0000FF"/>
          <w:sz w:val="18"/>
          <w:szCs w:val="16"/>
          <w:u w:val="single"/>
          <w:bdr w:val="none" w:sz="0" w:space="0" w:color="auto"/>
        </w:rPr>
        <w:t>a.biernat@fundacjasensoria.pl</w:t>
      </w: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hAnsi="Segoe UI" w:cs="Segoe UI"/>
          <w:color w:val="auto"/>
          <w:sz w:val="18"/>
          <w:szCs w:val="16"/>
          <w:bdr w:val="none" w:sz="0" w:space="0" w:color="auto"/>
        </w:rPr>
      </w:pPr>
      <w:r w:rsidRPr="006A040A">
        <w:rPr>
          <w:rFonts w:ascii="Segoe UI" w:hAnsi="Segoe UI" w:cs="Segoe UI"/>
          <w:color w:val="auto"/>
          <w:sz w:val="18"/>
          <w:szCs w:val="16"/>
          <w:bdr w:val="none" w:sz="0" w:space="0" w:color="auto"/>
          <w:lang w:val="en-US"/>
        </w:rPr>
        <w:t xml:space="preserve">tel. </w:t>
      </w:r>
      <w:proofErr w:type="spellStart"/>
      <w:r w:rsidRPr="006A040A">
        <w:rPr>
          <w:rFonts w:ascii="Segoe UI" w:hAnsi="Segoe UI" w:cs="Segoe UI"/>
          <w:color w:val="auto"/>
          <w:sz w:val="18"/>
          <w:szCs w:val="16"/>
          <w:bdr w:val="none" w:sz="0" w:space="0" w:color="auto"/>
          <w:lang w:val="en-US"/>
        </w:rPr>
        <w:t>kom</w:t>
      </w:r>
      <w:proofErr w:type="spellEnd"/>
      <w:r w:rsidRPr="006A040A">
        <w:rPr>
          <w:rFonts w:ascii="Segoe UI" w:hAnsi="Segoe UI" w:cs="Segoe UI"/>
          <w:color w:val="auto"/>
          <w:sz w:val="18"/>
          <w:szCs w:val="16"/>
          <w:bdr w:val="none" w:sz="0" w:space="0" w:color="auto"/>
          <w:lang w:val="en-US"/>
        </w:rPr>
        <w:t xml:space="preserve">. </w:t>
      </w:r>
      <w:r w:rsidRPr="006A040A"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>+48</w:t>
      </w:r>
      <w:r w:rsidR="006D1833"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> 605 898 655</w:t>
      </w: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:rsidR="0057140D" w:rsidRPr="000D6759" w:rsidRDefault="0057140D" w:rsidP="000D6759">
      <w:pPr>
        <w:jc w:val="both"/>
      </w:pPr>
    </w:p>
    <w:sectPr w:rsidR="0057140D" w:rsidRPr="000D6759" w:rsidSect="004D33ED">
      <w:headerReference w:type="default" r:id="rId9"/>
      <w:footerReference w:type="default" r:id="rId10"/>
      <w:pgSz w:w="11900" w:h="16840"/>
      <w:pgMar w:top="311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86" w:rsidRDefault="00F33486">
      <w:pPr>
        <w:spacing w:after="0" w:line="240" w:lineRule="auto"/>
      </w:pPr>
      <w:r>
        <w:separator/>
      </w:r>
    </w:p>
  </w:endnote>
  <w:endnote w:type="continuationSeparator" w:id="0">
    <w:p w:rsidR="00F33486" w:rsidRDefault="00F3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E517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86" w:rsidRDefault="00F33486">
      <w:pPr>
        <w:spacing w:after="0" w:line="240" w:lineRule="auto"/>
      </w:pPr>
      <w:r>
        <w:separator/>
      </w:r>
    </w:p>
  </w:footnote>
  <w:footnote w:type="continuationSeparator" w:id="0">
    <w:p w:rsidR="00F33486" w:rsidRDefault="00F3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FD4869">
    <w:pPr>
      <w:pStyle w:val="Nagwek"/>
    </w:pPr>
    <w:r>
      <w:rPr>
        <w:noProof/>
        <w:bdr w:val="none" w:sz="0" w:space="0" w:color="auto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2540</wp:posOffset>
          </wp:positionV>
          <wp:extent cx="7557135" cy="10689590"/>
          <wp:effectExtent l="0" t="0" r="5715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F32"/>
    <w:multiLevelType w:val="multilevel"/>
    <w:tmpl w:val="DC7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3D18"/>
    <w:multiLevelType w:val="multilevel"/>
    <w:tmpl w:val="22F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B"/>
    <w:rsid w:val="00005FA8"/>
    <w:rsid w:val="000176EC"/>
    <w:rsid w:val="000473F8"/>
    <w:rsid w:val="000B40DF"/>
    <w:rsid w:val="000D06B0"/>
    <w:rsid w:val="000D5058"/>
    <w:rsid w:val="000D6759"/>
    <w:rsid w:val="00105A70"/>
    <w:rsid w:val="00133C9F"/>
    <w:rsid w:val="001A6FF5"/>
    <w:rsid w:val="001B05C5"/>
    <w:rsid w:val="001E5F74"/>
    <w:rsid w:val="00216A35"/>
    <w:rsid w:val="002706AE"/>
    <w:rsid w:val="002743F4"/>
    <w:rsid w:val="00291245"/>
    <w:rsid w:val="00292804"/>
    <w:rsid w:val="002973C3"/>
    <w:rsid w:val="002B7ED5"/>
    <w:rsid w:val="00335ED9"/>
    <w:rsid w:val="00344CF9"/>
    <w:rsid w:val="003C5613"/>
    <w:rsid w:val="003C71F3"/>
    <w:rsid w:val="00410399"/>
    <w:rsid w:val="004352C7"/>
    <w:rsid w:val="00442902"/>
    <w:rsid w:val="00445A68"/>
    <w:rsid w:val="004543F2"/>
    <w:rsid w:val="004718EA"/>
    <w:rsid w:val="00487F2C"/>
    <w:rsid w:val="0049665F"/>
    <w:rsid w:val="004B0539"/>
    <w:rsid w:val="004C2192"/>
    <w:rsid w:val="004D2AA2"/>
    <w:rsid w:val="004D33ED"/>
    <w:rsid w:val="004E421C"/>
    <w:rsid w:val="00521567"/>
    <w:rsid w:val="0057140D"/>
    <w:rsid w:val="00596319"/>
    <w:rsid w:val="00616737"/>
    <w:rsid w:val="00627D00"/>
    <w:rsid w:val="006A040A"/>
    <w:rsid w:val="006A3CF5"/>
    <w:rsid w:val="006A51B7"/>
    <w:rsid w:val="006A5C65"/>
    <w:rsid w:val="006D1833"/>
    <w:rsid w:val="006E26AB"/>
    <w:rsid w:val="006E7594"/>
    <w:rsid w:val="00736036"/>
    <w:rsid w:val="007A710A"/>
    <w:rsid w:val="007E6A70"/>
    <w:rsid w:val="00803C04"/>
    <w:rsid w:val="00830596"/>
    <w:rsid w:val="00845684"/>
    <w:rsid w:val="0085250F"/>
    <w:rsid w:val="00856718"/>
    <w:rsid w:val="00897A58"/>
    <w:rsid w:val="008B2E63"/>
    <w:rsid w:val="008B301B"/>
    <w:rsid w:val="008C507D"/>
    <w:rsid w:val="008F3CBC"/>
    <w:rsid w:val="00921F13"/>
    <w:rsid w:val="00963D14"/>
    <w:rsid w:val="009671A2"/>
    <w:rsid w:val="00982808"/>
    <w:rsid w:val="009C66FE"/>
    <w:rsid w:val="009C7469"/>
    <w:rsid w:val="009F6AA6"/>
    <w:rsid w:val="00AB74E1"/>
    <w:rsid w:val="00AB7E91"/>
    <w:rsid w:val="00AD5ED1"/>
    <w:rsid w:val="00B40A7E"/>
    <w:rsid w:val="00B44459"/>
    <w:rsid w:val="00B57F14"/>
    <w:rsid w:val="00B77138"/>
    <w:rsid w:val="00BA451A"/>
    <w:rsid w:val="00BB1298"/>
    <w:rsid w:val="00BD5FB8"/>
    <w:rsid w:val="00C06525"/>
    <w:rsid w:val="00C17FC7"/>
    <w:rsid w:val="00D06FA9"/>
    <w:rsid w:val="00D12B8E"/>
    <w:rsid w:val="00D273B0"/>
    <w:rsid w:val="00D94579"/>
    <w:rsid w:val="00DD2D41"/>
    <w:rsid w:val="00E05CA5"/>
    <w:rsid w:val="00E20AFB"/>
    <w:rsid w:val="00E5179B"/>
    <w:rsid w:val="00E5731B"/>
    <w:rsid w:val="00E85DF4"/>
    <w:rsid w:val="00E90558"/>
    <w:rsid w:val="00EE7576"/>
    <w:rsid w:val="00F32969"/>
    <w:rsid w:val="00F33486"/>
    <w:rsid w:val="00F861D0"/>
    <w:rsid w:val="00F95AE6"/>
    <w:rsid w:val="00F97F91"/>
    <w:rsid w:val="00FB20BF"/>
    <w:rsid w:val="00FD4869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721AD"/>
  <w15:docId w15:val="{FFE35762-8C65-468F-88AF-A23CF2B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Normalny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673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Bezodstpw">
    <w:name w:val="No Spacing"/>
    <w:uiPriority w:val="1"/>
    <w:qFormat/>
    <w:rsid w:val="0061673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5F74"/>
    <w:rPr>
      <w:rFonts w:ascii="Calibri" w:eastAsia="Calibri" w:hAnsi="Calibri" w:cs="Calibri"/>
      <w:color w:val="000000"/>
      <w:u w:color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5F7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CF9"/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obr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12EE-D66F-4277-BE18-DB35C8D7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5311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http://www.rakoobrona.pl/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</dc:creator>
  <cp:lastModifiedBy>Agata Biernat</cp:lastModifiedBy>
  <cp:revision>6</cp:revision>
  <dcterms:created xsi:type="dcterms:W3CDTF">2017-08-28T06:29:00Z</dcterms:created>
  <dcterms:modified xsi:type="dcterms:W3CDTF">2017-08-29T06:57:00Z</dcterms:modified>
</cp:coreProperties>
</file>